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3A" w:rsidRPr="00CF533A" w:rsidRDefault="00CF533A" w:rsidP="00CF533A">
      <w:pPr>
        <w:rPr>
          <w:b/>
          <w:bCs/>
          <w:i/>
          <w:iCs/>
        </w:rPr>
      </w:pPr>
      <w:r>
        <w:rPr>
          <w:b/>
          <w:bCs/>
          <w:i/>
          <w:iCs/>
        </w:rPr>
        <w:t>1. TITULAR DEL SITIO WEB Y RESPONSABLE DEL TRATAMIENO</w:t>
      </w:r>
    </w:p>
    <w:p w:rsidR="00CF533A" w:rsidRPr="004C57DF" w:rsidRDefault="00CF533A" w:rsidP="00CF533A">
      <w:pPr>
        <w:spacing w:after="0" w:line="240" w:lineRule="auto"/>
        <w:jc w:val="both"/>
      </w:pPr>
      <w:r w:rsidRPr="004C57DF">
        <w:t>En cumplimiento del artículo 10 de la Ley 34/2002, de 11 de julio, de Servicios de la Sociedad de la Información y Comercio Electrónico, se hace constar:</w:t>
      </w:r>
    </w:p>
    <w:p w:rsidR="00CF533A" w:rsidRPr="004C57DF" w:rsidRDefault="00CF533A" w:rsidP="00CF533A">
      <w:pPr>
        <w:spacing w:after="0" w:line="240" w:lineRule="auto"/>
        <w:jc w:val="both"/>
      </w:pPr>
    </w:p>
    <w:p w:rsidR="00CF533A" w:rsidRPr="004C57DF" w:rsidRDefault="00CF533A" w:rsidP="00CF533A">
      <w:pPr>
        <w:spacing w:after="0" w:line="240" w:lineRule="auto"/>
        <w:jc w:val="both"/>
      </w:pPr>
      <w:r w:rsidRPr="004C57DF">
        <w:t>¿Quién es el responsable del tratamiento de tus datos?</w:t>
      </w:r>
    </w:p>
    <w:p w:rsidR="00CF533A" w:rsidRPr="004C57DF" w:rsidRDefault="00CF533A" w:rsidP="00CF533A">
      <w:pPr>
        <w:spacing w:after="0" w:line="240" w:lineRule="auto"/>
        <w:jc w:val="both"/>
      </w:pPr>
    </w:p>
    <w:p w:rsidR="00CF533A" w:rsidRPr="004C57DF" w:rsidRDefault="00CF533A" w:rsidP="00CF533A">
      <w:pPr>
        <w:spacing w:after="0" w:line="240" w:lineRule="auto"/>
        <w:jc w:val="both"/>
      </w:pPr>
      <w:r w:rsidRPr="004C57DF">
        <w:t xml:space="preserve">Nombre: </w:t>
      </w:r>
      <w:r w:rsidR="004C57DF" w:rsidRPr="004C57DF">
        <w:t>AUDIX OPTICA Y AUDIFONOS S.L.</w:t>
      </w:r>
      <w:r w:rsidR="00A13AFE" w:rsidRPr="004C57DF">
        <w:t xml:space="preserve"> en adelante </w:t>
      </w:r>
      <w:r w:rsidR="004C57DF" w:rsidRPr="004C57DF">
        <w:t>SOTO OPTICO</w:t>
      </w:r>
    </w:p>
    <w:p w:rsidR="005B35C8" w:rsidRPr="004C57DF" w:rsidRDefault="00CF533A" w:rsidP="00CF533A">
      <w:pPr>
        <w:spacing w:after="0" w:line="240" w:lineRule="auto"/>
        <w:jc w:val="both"/>
      </w:pPr>
      <w:r w:rsidRPr="004C57DF">
        <w:t xml:space="preserve">CIF: </w:t>
      </w:r>
      <w:r w:rsidR="001A2B7A" w:rsidRPr="004C57DF">
        <w:t>B21191481</w:t>
      </w:r>
    </w:p>
    <w:p w:rsidR="00CF533A" w:rsidRPr="004C57DF" w:rsidRDefault="00CF533A" w:rsidP="00CF533A">
      <w:pPr>
        <w:spacing w:after="0" w:line="240" w:lineRule="auto"/>
        <w:jc w:val="both"/>
      </w:pPr>
      <w:r w:rsidRPr="004C57DF">
        <w:t>Domicilio:</w:t>
      </w:r>
      <w:r w:rsidRPr="004C57DF">
        <w:rPr>
          <w:rFonts w:ascii="Calibri" w:eastAsia="Times New Roman" w:hAnsi="Calibri" w:cs="Arial"/>
          <w:lang w:val="es-ES_tradnl" w:eastAsia="es-ES"/>
        </w:rPr>
        <w:t xml:space="preserve"> </w:t>
      </w:r>
      <w:r w:rsidR="004C57DF" w:rsidRPr="004C57DF">
        <w:t xml:space="preserve">C/ </w:t>
      </w:r>
      <w:proofErr w:type="spellStart"/>
      <w:r w:rsidR="004C57DF" w:rsidRPr="004C57DF">
        <w:t>Angel</w:t>
      </w:r>
      <w:proofErr w:type="spellEnd"/>
      <w:r w:rsidR="004C57DF" w:rsidRPr="004C57DF">
        <w:t xml:space="preserve"> Luis de la </w:t>
      </w:r>
      <w:proofErr w:type="spellStart"/>
      <w:r w:rsidR="004C57DF" w:rsidRPr="004C57DF">
        <w:t>Herran</w:t>
      </w:r>
      <w:proofErr w:type="spellEnd"/>
      <w:r w:rsidR="004C57DF" w:rsidRPr="004C57DF">
        <w:t xml:space="preserve"> 27, 28043 de Madrid</w:t>
      </w:r>
      <w:r w:rsidRPr="004C57DF">
        <w:t>.</w:t>
      </w:r>
    </w:p>
    <w:p w:rsidR="00CF533A" w:rsidRPr="004C57DF" w:rsidRDefault="00CF533A" w:rsidP="00CF533A">
      <w:pPr>
        <w:spacing w:after="0" w:line="240" w:lineRule="auto"/>
        <w:jc w:val="both"/>
        <w:rPr>
          <w:lang w:val="en-US"/>
        </w:rPr>
      </w:pPr>
      <w:r w:rsidRPr="004C57DF">
        <w:rPr>
          <w:lang w:val="en-US"/>
        </w:rPr>
        <w:t xml:space="preserve">Mail: </w:t>
      </w:r>
      <w:r w:rsidR="004C57DF" w:rsidRPr="004C57DF">
        <w:rPr>
          <w:lang w:val="en-US"/>
        </w:rPr>
        <w:t>sotooptico1@hotmail.com</w:t>
      </w:r>
    </w:p>
    <w:p w:rsidR="00CF533A" w:rsidRPr="004C57DF" w:rsidRDefault="00CF533A" w:rsidP="00CF533A">
      <w:pPr>
        <w:spacing w:after="0" w:line="240" w:lineRule="auto"/>
        <w:jc w:val="both"/>
        <w:rPr>
          <w:lang w:val="en-US"/>
        </w:rPr>
      </w:pPr>
      <w:r w:rsidRPr="004C57DF">
        <w:rPr>
          <w:lang w:val="en-US"/>
        </w:rPr>
        <w:t xml:space="preserve">Web: </w:t>
      </w:r>
      <w:r w:rsidR="004C57DF" w:rsidRPr="004C57DF">
        <w:rPr>
          <w:lang w:val="en-US"/>
        </w:rPr>
        <w:t>www.sotone.es</w:t>
      </w:r>
    </w:p>
    <w:p w:rsidR="00CF533A" w:rsidRPr="004C57DF" w:rsidRDefault="00CF533A" w:rsidP="00CF533A">
      <w:pPr>
        <w:spacing w:after="0" w:line="240" w:lineRule="auto"/>
        <w:jc w:val="both"/>
        <w:rPr>
          <w:lang w:val="en-US"/>
        </w:rPr>
      </w:pPr>
    </w:p>
    <w:p w:rsidR="00CF533A" w:rsidRPr="004C57DF" w:rsidRDefault="00CF533A" w:rsidP="00CF533A">
      <w:pPr>
        <w:spacing w:after="0" w:line="240" w:lineRule="auto"/>
        <w:jc w:val="both"/>
      </w:pPr>
      <w:r w:rsidRPr="004C57DF">
        <w:t>Puede contactar con nosotros en cualquiera de las direcciones facilitadas anteriormente.</w:t>
      </w:r>
    </w:p>
    <w:p w:rsidR="00CF533A" w:rsidRPr="004C57DF" w:rsidRDefault="00CF533A" w:rsidP="00CF533A">
      <w:pPr>
        <w:spacing w:after="0" w:line="240" w:lineRule="auto"/>
        <w:jc w:val="both"/>
      </w:pPr>
    </w:p>
    <w:p w:rsidR="00CF533A" w:rsidRPr="004C57DF" w:rsidRDefault="00CF533A" w:rsidP="00CF533A">
      <w:pPr>
        <w:rPr>
          <w:b/>
          <w:bCs/>
          <w:i/>
          <w:iCs/>
        </w:rPr>
      </w:pPr>
      <w:r w:rsidRPr="004C57DF">
        <w:rPr>
          <w:b/>
          <w:bCs/>
          <w:i/>
          <w:iCs/>
        </w:rPr>
        <w:t>2  PROTECCIÓN</w:t>
      </w:r>
      <w:r w:rsidR="00B13ACC" w:rsidRPr="004C57DF">
        <w:rPr>
          <w:b/>
          <w:bCs/>
          <w:i/>
          <w:iCs/>
        </w:rPr>
        <w:t xml:space="preserve"> DE DATOS DE CARÁCTER PERSONAL</w:t>
      </w:r>
    </w:p>
    <w:p w:rsidR="00CF533A" w:rsidRPr="004C57DF" w:rsidRDefault="00CF533A" w:rsidP="00CF533A">
      <w:pPr>
        <w:rPr>
          <w:b/>
          <w:bCs/>
          <w:i/>
          <w:iCs/>
        </w:rPr>
      </w:pPr>
      <w:r w:rsidRPr="004C57DF">
        <w:rPr>
          <w:b/>
          <w:bCs/>
          <w:i/>
          <w:iCs/>
        </w:rPr>
        <w:t>2.1 Derechos de Protección de Datos</w:t>
      </w:r>
    </w:p>
    <w:p w:rsidR="00CF533A" w:rsidRPr="004C57DF" w:rsidRDefault="00CF533A" w:rsidP="00CF533A">
      <w:r w:rsidRPr="004C57DF">
        <w:t>Derechos de los usuarios:</w:t>
      </w:r>
    </w:p>
    <w:p w:rsidR="00CF533A" w:rsidRPr="004C57DF" w:rsidRDefault="00CF533A" w:rsidP="00CF533A">
      <w:pPr>
        <w:numPr>
          <w:ilvl w:val="0"/>
          <w:numId w:val="3"/>
        </w:numPr>
      </w:pPr>
      <w:r w:rsidRPr="004C57DF">
        <w:t xml:space="preserve">Derecho de Acceso a los datos personales, a consultar si </w:t>
      </w:r>
      <w:r w:rsidR="004C57DF" w:rsidRPr="004C57DF">
        <w:t>SOTO OPTICO</w:t>
      </w:r>
      <w:r w:rsidRPr="004C57DF">
        <w:t xml:space="preserve"> está tratando sus datos.</w:t>
      </w:r>
    </w:p>
    <w:p w:rsidR="00CF533A" w:rsidRPr="004C57DF" w:rsidRDefault="00CF533A" w:rsidP="00CF533A">
      <w:pPr>
        <w:numPr>
          <w:ilvl w:val="0"/>
          <w:numId w:val="3"/>
        </w:numPr>
      </w:pPr>
      <w:r w:rsidRPr="004C57DF">
        <w:t>Derecho de Rectificación, si los datos fueran incorrectos.</w:t>
      </w:r>
    </w:p>
    <w:p w:rsidR="00CF533A" w:rsidRPr="004C57DF" w:rsidRDefault="00CF533A" w:rsidP="00CF533A">
      <w:pPr>
        <w:numPr>
          <w:ilvl w:val="0"/>
          <w:numId w:val="3"/>
        </w:numPr>
      </w:pPr>
      <w:r w:rsidRPr="004C57DF">
        <w:t>Derecho de Cancelación o Supresión y vinculado a estos</w:t>
      </w:r>
      <w:r w:rsidR="00667C01" w:rsidRPr="004C57DF">
        <w:t>, el</w:t>
      </w:r>
      <w:r w:rsidRPr="004C57DF">
        <w:t xml:space="preserve"> derecho al olvido, en cuyo caso los datos únicamente serán conservados para la formulación, el ejercicio o la defensa de reclamaciones.</w:t>
      </w:r>
    </w:p>
    <w:p w:rsidR="00CF533A" w:rsidRPr="004C57DF" w:rsidRDefault="00CF533A" w:rsidP="00CF533A">
      <w:pPr>
        <w:numPr>
          <w:ilvl w:val="0"/>
          <w:numId w:val="3"/>
        </w:numPr>
      </w:pPr>
      <w:r w:rsidRPr="004C57DF">
        <w:t xml:space="preserve">Derecho a Oponerse al tratamiento: </w:t>
      </w:r>
      <w:r w:rsidR="004C57DF" w:rsidRPr="004C57DF">
        <w:t>SOTO OPTICO</w:t>
      </w:r>
      <w:r w:rsidRPr="004C57DF">
        <w:t xml:space="preserve"> dejará de tratar los datos en la forma que usted indique, salvo que por motivos legítimos se tengan que seguir tratando.</w:t>
      </w:r>
    </w:p>
    <w:p w:rsidR="00CF533A" w:rsidRPr="004C57DF" w:rsidRDefault="00CF533A" w:rsidP="00CF533A">
      <w:pPr>
        <w:numPr>
          <w:ilvl w:val="0"/>
          <w:numId w:val="3"/>
        </w:numPr>
      </w:pPr>
      <w:r w:rsidRPr="004C57DF">
        <w:t>Derecho a la limitación del tratamiento, no aplicando a los datos las operaciones de tratamiento que en cada caso corresponderían mientras el responsable determina si procede atender a otras solicitudes.</w:t>
      </w:r>
    </w:p>
    <w:p w:rsidR="00CF533A" w:rsidRPr="004C57DF" w:rsidRDefault="00CF533A" w:rsidP="00CF533A">
      <w:pPr>
        <w:numPr>
          <w:ilvl w:val="0"/>
          <w:numId w:val="3"/>
        </w:numPr>
      </w:pPr>
      <w:r w:rsidRPr="004C57DF">
        <w:t xml:space="preserve">Derecho a la portabilidad de los datos: tiene derecho a recibir los datos personales que le afectan que haya facilitado a </w:t>
      </w:r>
      <w:r w:rsidR="004C57DF" w:rsidRPr="004C57DF">
        <w:t>SOTO OPTICO</w:t>
      </w:r>
      <w:r w:rsidRPr="004C57DF">
        <w:t xml:space="preserve"> en un formato estructurado, de uso común y de lectura mecánica, y solicitar la transmisión a otro responsable cuando sea técnicamente posible.</w:t>
      </w:r>
    </w:p>
    <w:p w:rsidR="00CF533A" w:rsidRPr="004C57DF" w:rsidRDefault="00CF533A" w:rsidP="00CF533A">
      <w:r w:rsidRPr="004C57DF">
        <w:rPr>
          <w:b/>
          <w:bCs/>
        </w:rPr>
        <w:t>Cómo ejercitar los derechos:</w:t>
      </w:r>
      <w:r w:rsidRPr="004C57DF">
        <w:t xml:space="preserve"> Los interesados pueden ejercer sus derechos mediante una comunicación escrita al domicilio fiscal de </w:t>
      </w:r>
      <w:r w:rsidR="004C57DF" w:rsidRPr="004C57DF">
        <w:t>SOTO OPTICO</w:t>
      </w:r>
      <w:r w:rsidRPr="004C57DF">
        <w:t xml:space="preserve"> o a la dirección de correo electrónico: </w:t>
      </w:r>
      <w:r w:rsidR="004C57DF" w:rsidRPr="004C57DF">
        <w:t>sotooptico1@hotmail.com</w:t>
      </w:r>
      <w:r w:rsidRPr="004C57DF">
        <w:t>, incluyendo una fotocopia de su DNI o documentación oficial que acredite su identidad.</w:t>
      </w:r>
    </w:p>
    <w:p w:rsidR="00CF533A" w:rsidRPr="004C57DF" w:rsidRDefault="00CF533A" w:rsidP="00CF533A">
      <w:r w:rsidRPr="004C57DF">
        <w:rPr>
          <w:b/>
          <w:bCs/>
        </w:rPr>
        <w:t>Posibilidad de retirar el consentimiento:</w:t>
      </w:r>
      <w:r w:rsidRPr="004C57DF">
        <w:t xml:space="preserve"> en el caso de que se haya otorgado el consentimiento para alguna finalidad específica, usted tiene derecho a retirar el consentimiento en cualquier momento, sin que ello afecte a la licitud del tratamiento basado en el consentimiento previo a su retirada.</w:t>
      </w:r>
    </w:p>
    <w:p w:rsidR="00CF533A" w:rsidRPr="004C57DF" w:rsidRDefault="00CF533A" w:rsidP="00CF533A">
      <w:r w:rsidRPr="004C57DF">
        <w:rPr>
          <w:b/>
          <w:bCs/>
        </w:rPr>
        <w:t>Autoridad de Control:</w:t>
      </w:r>
      <w:r w:rsidRPr="004C57DF">
        <w:t xml:space="preserve"> Si un usuario considera que hay un problema con la forma en que </w:t>
      </w:r>
      <w:r w:rsidR="004C57DF" w:rsidRPr="004C57DF">
        <w:t>SOTO OPTICO</w:t>
      </w:r>
      <w:r w:rsidRPr="004C57DF">
        <w:t xml:space="preserve"> está manejando sus datos, puede dirigir sus reclamaciones a la </w:t>
      </w:r>
      <w:hyperlink r:id="rId6" w:history="1">
        <w:r w:rsidRPr="004C57DF">
          <w:rPr>
            <w:rStyle w:val="Hipervnculo"/>
            <w:color w:val="auto"/>
          </w:rPr>
          <w:t>Agencia Española de Protección de Datos</w:t>
        </w:r>
      </w:hyperlink>
      <w:r w:rsidRPr="004C57DF">
        <w:t>.</w:t>
      </w:r>
    </w:p>
    <w:p w:rsidR="001A2B7A" w:rsidRPr="004C57DF" w:rsidRDefault="001A2B7A" w:rsidP="00CF533A">
      <w:pPr>
        <w:rPr>
          <w:b/>
          <w:bCs/>
          <w:i/>
          <w:iCs/>
        </w:rPr>
      </w:pPr>
    </w:p>
    <w:p w:rsidR="001A2B7A" w:rsidRPr="004C57DF" w:rsidRDefault="001A2B7A" w:rsidP="00CF533A">
      <w:pPr>
        <w:rPr>
          <w:b/>
          <w:bCs/>
          <w:i/>
          <w:iCs/>
        </w:rPr>
      </w:pPr>
    </w:p>
    <w:p w:rsidR="00CF533A" w:rsidRPr="004C57DF" w:rsidRDefault="00CF533A" w:rsidP="00CF533A">
      <w:pPr>
        <w:rPr>
          <w:b/>
          <w:bCs/>
          <w:i/>
          <w:iCs/>
        </w:rPr>
      </w:pPr>
      <w:r w:rsidRPr="004C57DF">
        <w:rPr>
          <w:b/>
          <w:bCs/>
          <w:i/>
          <w:iCs/>
        </w:rPr>
        <w:t>2.2 CONSERVACIÓN DE LOS DATOS</w:t>
      </w:r>
    </w:p>
    <w:p w:rsidR="00CF533A" w:rsidRPr="004C57DF" w:rsidRDefault="00CF533A" w:rsidP="00CF533A">
      <w:r w:rsidRPr="004C57DF">
        <w:rPr>
          <w:b/>
          <w:bCs/>
        </w:rPr>
        <w:lastRenderedPageBreak/>
        <w:t>Datos de los Clientes:</w:t>
      </w:r>
      <w:r w:rsidRPr="004C57DF">
        <w:t xml:space="preserve"> variará en función del servicio que el cliente contrate.</w:t>
      </w:r>
    </w:p>
    <w:p w:rsidR="00CF533A" w:rsidRPr="004C57DF" w:rsidRDefault="00CF533A" w:rsidP="00CF533A">
      <w:pPr>
        <w:numPr>
          <w:ilvl w:val="0"/>
          <w:numId w:val="4"/>
        </w:numPr>
      </w:pPr>
      <w:r w:rsidRPr="004C57DF">
        <w:t>4 años: Ley sobre Infracciones y Sanciones en el Orden Social (obligaciones en materia de afiliación, altas, bajas, cotización, pago de salarios…); Arts. 66 y sig. Ley General Tributaria (libros de contabilidad…);</w:t>
      </w:r>
    </w:p>
    <w:p w:rsidR="00CF533A" w:rsidRPr="004C57DF" w:rsidRDefault="00CF533A" w:rsidP="00CF533A">
      <w:pPr>
        <w:numPr>
          <w:ilvl w:val="0"/>
          <w:numId w:val="4"/>
        </w:numPr>
      </w:pPr>
      <w:r w:rsidRPr="004C57DF">
        <w:t>5 años: Art. 1964 Código Civil (acciones personales sin plazo especial).</w:t>
      </w:r>
    </w:p>
    <w:p w:rsidR="00CF533A" w:rsidRPr="004C57DF" w:rsidRDefault="00CF533A" w:rsidP="00CF533A">
      <w:pPr>
        <w:numPr>
          <w:ilvl w:val="0"/>
          <w:numId w:val="4"/>
        </w:numPr>
      </w:pPr>
      <w:r w:rsidRPr="004C57DF">
        <w:t xml:space="preserve">6 años: Art. 30 Código de Comercio (libros de contabilidad, facturas, </w:t>
      </w:r>
      <w:proofErr w:type="spellStart"/>
      <w:r w:rsidRPr="004C57DF">
        <w:t>etc</w:t>
      </w:r>
      <w:proofErr w:type="spellEnd"/>
      <w:r w:rsidRPr="004C57DF">
        <w:t>)</w:t>
      </w:r>
    </w:p>
    <w:p w:rsidR="00CF533A" w:rsidRPr="004C57DF" w:rsidRDefault="00CF533A" w:rsidP="00CF533A">
      <w:pPr>
        <w:numPr>
          <w:ilvl w:val="0"/>
          <w:numId w:val="4"/>
        </w:numPr>
      </w:pPr>
      <w:r w:rsidRPr="004C57DF">
        <w:t>10 años: Art. 25 Ley de Prevención del Blanqueo de Capitales y Financiación del Terrorismo.</w:t>
      </w:r>
    </w:p>
    <w:p w:rsidR="00CF533A" w:rsidRPr="004C57DF" w:rsidRDefault="00CF533A" w:rsidP="00CF533A">
      <w:r w:rsidRPr="004C57DF">
        <w:rPr>
          <w:b/>
          <w:bCs/>
        </w:rPr>
        <w:t>Datos en perfiles de redes sociales</w:t>
      </w:r>
      <w:r w:rsidRPr="004C57DF">
        <w:t>: Hasta que el usuario retira el permiso para ello.</w:t>
      </w:r>
    </w:p>
    <w:p w:rsidR="00CF533A" w:rsidRPr="004C57DF" w:rsidRDefault="00CF533A" w:rsidP="00CF533A">
      <w:r w:rsidRPr="004C57DF">
        <w:rPr>
          <w:b/>
          <w:bCs/>
        </w:rPr>
        <w:t xml:space="preserve">Datos de los candidatos a prácticas o a puestos de empleo: </w:t>
      </w:r>
      <w:r w:rsidRPr="004C57DF">
        <w:t>Hasta seis meses desde su recepción, incluso finalizada la selección, siempre y cuando no se indique lo contrario por parte del candidato.</w:t>
      </w:r>
    </w:p>
    <w:p w:rsidR="00CF533A" w:rsidRPr="004C57DF" w:rsidRDefault="00CF533A" w:rsidP="00CF533A">
      <w:pPr>
        <w:rPr>
          <w:b/>
          <w:bCs/>
          <w:i/>
          <w:iCs/>
        </w:rPr>
      </w:pPr>
      <w:r w:rsidRPr="004C57DF">
        <w:rPr>
          <w:b/>
          <w:bCs/>
          <w:i/>
          <w:iCs/>
        </w:rPr>
        <w:t>2.3 FINALIDADES Y LEGITIMIDAD</w:t>
      </w:r>
    </w:p>
    <w:p w:rsidR="001A2B7A" w:rsidRPr="004C57DF" w:rsidRDefault="001A2B7A" w:rsidP="001A2B7A">
      <w:pPr>
        <w:rPr>
          <w:bCs/>
        </w:rPr>
      </w:pPr>
      <w:r w:rsidRPr="004C57DF">
        <w:rPr>
          <w:bCs/>
        </w:rPr>
        <w:t>Según tipo de tratamiento de datos le resumimos en continuación la base de legitimación de dicho tratamiento: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52"/>
        <w:gridCol w:w="4890"/>
      </w:tblGrid>
      <w:tr w:rsidR="004C57DF" w:rsidRPr="004C57DF"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1A2B7A">
            <w:pPr>
              <w:rPr>
                <w:b/>
                <w:bCs/>
              </w:rPr>
            </w:pPr>
            <w:r w:rsidRPr="004C57DF">
              <w:rPr>
                <w:b/>
                <w:bCs/>
              </w:rPr>
              <w:t>TRATAMIENTO</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1A2B7A">
            <w:pPr>
              <w:rPr>
                <w:b/>
                <w:bCs/>
              </w:rPr>
            </w:pPr>
            <w:r w:rsidRPr="004C57DF">
              <w:rPr>
                <w:b/>
                <w:bCs/>
              </w:rPr>
              <w:t>BASE DE LEGITIMACIÓN</w:t>
            </w:r>
          </w:p>
        </w:tc>
      </w:tr>
      <w:tr w:rsidR="004C57DF" w:rsidRPr="004C57DF"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1A2B7A">
            <w:pPr>
              <w:rPr>
                <w:bCs/>
              </w:rPr>
            </w:pPr>
            <w:r w:rsidRPr="004C57DF">
              <w:rPr>
                <w:bCs/>
              </w:rPr>
              <w:t>Gestión Contable</w:t>
            </w:r>
            <w:r w:rsidR="00A13AFE" w:rsidRPr="004C57DF">
              <w:rPr>
                <w:bCs/>
              </w:rPr>
              <w:t xml:space="preserve"> y fiscal</w:t>
            </w:r>
            <w:r w:rsidRPr="004C57DF">
              <w:rPr>
                <w:bCs/>
              </w:rPr>
              <w:t>: gestión de facturación</w:t>
            </w:r>
            <w:r w:rsidR="00A13AFE" w:rsidRPr="004C57DF">
              <w:rPr>
                <w:bCs/>
              </w:rPr>
              <w:t>, obligaciones fiscales, bonificaciones, etc…</w:t>
            </w:r>
            <w:r w:rsidRPr="004C57DF">
              <w:rPr>
                <w:bCs/>
              </w:rPr>
              <w:t xml:space="preserve"> de los clientes y</w:t>
            </w:r>
            <w:r w:rsidR="00A13AFE" w:rsidRPr="004C57DF">
              <w:rPr>
                <w:bCs/>
              </w:rPr>
              <w:t>/o</w:t>
            </w:r>
            <w:r w:rsidRPr="004C57DF">
              <w:rPr>
                <w:bCs/>
              </w:rPr>
              <w:t xml:space="preserve"> proveedores de la empresa</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1A2B7A">
            <w:pPr>
              <w:rPr>
                <w:bCs/>
              </w:rPr>
            </w:pPr>
            <w:r w:rsidRPr="004C57DF">
              <w:rPr>
                <w:bCs/>
              </w:rPr>
              <w:t>Mantenimiento, desarrollo y control de la relación contractual entre las partes</w:t>
            </w:r>
            <w:r w:rsidR="00A13AFE" w:rsidRPr="004C57DF">
              <w:rPr>
                <w:bCs/>
              </w:rPr>
              <w:t>. Cumplimiento de las obligaciones legales.</w:t>
            </w:r>
          </w:p>
        </w:tc>
      </w:tr>
      <w:tr w:rsidR="004C57DF" w:rsidRPr="004C57DF"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1A2B7A">
            <w:pPr>
              <w:rPr>
                <w:bCs/>
              </w:rPr>
            </w:pPr>
            <w:r w:rsidRPr="004C57DF">
              <w:rPr>
                <w:bCs/>
              </w:rPr>
              <w:t>Gestión administrativa: gestión de logística, almacén, entregas al cliente, recepción de mercancías, etc.</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1A2B7A">
            <w:pPr>
              <w:rPr>
                <w:bCs/>
              </w:rPr>
            </w:pPr>
            <w:r w:rsidRPr="004C57DF">
              <w:rPr>
                <w:bCs/>
              </w:rPr>
              <w:t>Mantenimiento, desarrollo y control de la relación contractual entre las partes</w:t>
            </w:r>
          </w:p>
        </w:tc>
      </w:tr>
      <w:tr w:rsidR="004C57DF" w:rsidRPr="004C57DF"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1A2B7A">
            <w:pPr>
              <w:rPr>
                <w:bCs/>
              </w:rPr>
            </w:pPr>
            <w:r w:rsidRPr="004C57DF">
              <w:rPr>
                <w:bCs/>
              </w:rPr>
              <w:t>Marketing: Acciones comerciales sobre nuestros productos o servicios dirigidas a nuestros clientes o aquellas personas que nos han solicitado información relativa en el pasado incluyendo la realización de encuestas de satisfacción a nuestros clientes.</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1A2B7A">
            <w:pPr>
              <w:rPr>
                <w:bCs/>
              </w:rPr>
            </w:pPr>
            <w:r w:rsidRPr="004C57DF">
              <w:rPr>
                <w:bCs/>
              </w:rPr>
              <w:t>Consentimiento libre e inequívoco del propio interesado (clientes potenciales), le hacemos constar que la retirada de este consentimiento en ningún caso puede condicionar la ejecución del contrato que hubiera entre las partes; Interés legítimo de la compañía sobre la promoción y comercialización de productos o servicios similares a los obtenidos o solicitados por las personas interesadas en el pasado.</w:t>
            </w:r>
          </w:p>
        </w:tc>
      </w:tr>
      <w:tr w:rsidR="004C57DF" w:rsidRPr="004C57DF"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A13AFE">
            <w:pPr>
              <w:rPr>
                <w:bCs/>
              </w:rPr>
            </w:pPr>
            <w:r w:rsidRPr="004C57DF">
              <w:rPr>
                <w:bCs/>
              </w:rPr>
              <w:t>Tratamiento de gestión de colaboradores</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1A2B7A">
            <w:pPr>
              <w:rPr>
                <w:bCs/>
              </w:rPr>
            </w:pPr>
            <w:r w:rsidRPr="004C57DF">
              <w:rPr>
                <w:bCs/>
              </w:rPr>
              <w:t>Mantenimiento, desarrollo y control de la relación contractual entre las partes</w:t>
            </w:r>
          </w:p>
        </w:tc>
      </w:tr>
      <w:tr w:rsidR="004C57DF" w:rsidRPr="004C57DF"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A13AFE">
            <w:pPr>
              <w:rPr>
                <w:bCs/>
              </w:rPr>
            </w:pPr>
            <w:r w:rsidRPr="004C57DF">
              <w:rPr>
                <w:bCs/>
              </w:rPr>
              <w:t>Tratamien</w:t>
            </w:r>
            <w:r w:rsidR="00A13AFE" w:rsidRPr="004C57DF">
              <w:rPr>
                <w:bCs/>
              </w:rPr>
              <w:t>to de gestión de reclamaciones (</w:t>
            </w:r>
            <w:r w:rsidRPr="004C57DF">
              <w:rPr>
                <w:bCs/>
              </w:rPr>
              <w:t>atención al cliente)</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A13AFE">
            <w:pPr>
              <w:rPr>
                <w:bCs/>
              </w:rPr>
            </w:pPr>
            <w:r w:rsidRPr="004C57DF">
              <w:rPr>
                <w:bCs/>
              </w:rPr>
              <w:t>Consentimiento del propio interesado</w:t>
            </w:r>
          </w:p>
        </w:tc>
      </w:tr>
      <w:tr w:rsidR="004C57DF" w:rsidRPr="004C57DF"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1A2B7A">
            <w:pPr>
              <w:rPr>
                <w:bCs/>
              </w:rPr>
            </w:pPr>
            <w:r w:rsidRPr="004C57DF">
              <w:rPr>
                <w:bCs/>
              </w:rPr>
              <w:t>Tratamiento de operaciones en campañas a través de medios electrónicos con potenciales clientes</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A13AFE">
            <w:pPr>
              <w:rPr>
                <w:bCs/>
              </w:rPr>
            </w:pPr>
            <w:r w:rsidRPr="004C57DF">
              <w:rPr>
                <w:bCs/>
              </w:rPr>
              <w:t>Consentimiento del propio interesado</w:t>
            </w:r>
          </w:p>
        </w:tc>
      </w:tr>
      <w:tr w:rsidR="004C57DF" w:rsidRPr="004C57DF"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1A2B7A">
            <w:pPr>
              <w:rPr>
                <w:bCs/>
              </w:rPr>
            </w:pPr>
            <w:r w:rsidRPr="004C57DF">
              <w:rPr>
                <w:bCs/>
              </w:rPr>
              <w:t>Tratamiento de derechos protección de datos</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A13AFE">
            <w:pPr>
              <w:rPr>
                <w:bCs/>
              </w:rPr>
            </w:pPr>
            <w:r w:rsidRPr="004C57DF">
              <w:rPr>
                <w:bCs/>
              </w:rPr>
              <w:t>Consentimiento del propio interesado</w:t>
            </w:r>
          </w:p>
        </w:tc>
      </w:tr>
      <w:tr w:rsidR="004C57DF" w:rsidRPr="004C57DF"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1A2B7A">
            <w:pPr>
              <w:rPr>
                <w:bCs/>
              </w:rPr>
            </w:pPr>
            <w:r w:rsidRPr="004C57DF">
              <w:rPr>
                <w:bCs/>
              </w:rPr>
              <w:t xml:space="preserve">Tratamiento de operaciones de requerimientos de </w:t>
            </w:r>
            <w:r w:rsidRPr="004C57DF">
              <w:rPr>
                <w:bCs/>
              </w:rPr>
              <w:lastRenderedPageBreak/>
              <w:t>deuda por terceros sobre proveedores</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1A2B7A">
            <w:pPr>
              <w:rPr>
                <w:bCs/>
              </w:rPr>
            </w:pPr>
            <w:r w:rsidRPr="004C57DF">
              <w:rPr>
                <w:bCs/>
              </w:rPr>
              <w:lastRenderedPageBreak/>
              <w:t>Obligación legal</w:t>
            </w:r>
          </w:p>
        </w:tc>
      </w:tr>
      <w:tr w:rsidR="004C57DF" w:rsidRPr="004C57DF"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1A2B7A">
            <w:pPr>
              <w:rPr>
                <w:bCs/>
              </w:rPr>
            </w:pPr>
            <w:r w:rsidRPr="004C57DF">
              <w:rPr>
                <w:bCs/>
              </w:rPr>
              <w:lastRenderedPageBreak/>
              <w:t>Tratamiento de gestión de operaciones con contactos - usuarios web</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4C57DF" w:rsidRDefault="001A2B7A" w:rsidP="001A2B7A">
            <w:pPr>
              <w:rPr>
                <w:bCs/>
              </w:rPr>
            </w:pPr>
            <w:r w:rsidRPr="004C57DF">
              <w:rPr>
                <w:bCs/>
              </w:rPr>
              <w:t>Consentimiento libre e inequívoco del propio interesado</w:t>
            </w:r>
          </w:p>
        </w:tc>
      </w:tr>
      <w:tr w:rsidR="004C57DF" w:rsidRPr="004C57DF"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A13AFE" w:rsidRPr="004C57DF" w:rsidRDefault="00A13AFE" w:rsidP="00A13AFE">
            <w:pPr>
              <w:rPr>
                <w:bCs/>
              </w:rPr>
            </w:pPr>
            <w:r w:rsidRPr="004C57DF">
              <w:rPr>
                <w:bCs/>
              </w:rPr>
              <w:t xml:space="preserve">Tratamiento de </w:t>
            </w:r>
            <w:proofErr w:type="spellStart"/>
            <w:r w:rsidRPr="004C57DF">
              <w:rPr>
                <w:bCs/>
              </w:rPr>
              <w:t>curriculums</w:t>
            </w:r>
            <w:proofErr w:type="spellEnd"/>
            <w:r w:rsidRPr="004C57DF">
              <w:rPr>
                <w:bCs/>
              </w:rPr>
              <w:t xml:space="preserve"> y ofertas de empleo</w:t>
            </w:r>
            <w:bookmarkStart w:id="0" w:name="_GoBack"/>
            <w:bookmarkEnd w:id="0"/>
          </w:p>
        </w:tc>
        <w:tc>
          <w:tcPr>
            <w:tcW w:w="4845" w:type="dxa"/>
            <w:tcBorders>
              <w:top w:val="outset" w:sz="6" w:space="0" w:color="auto"/>
              <w:left w:val="outset" w:sz="6" w:space="0" w:color="auto"/>
              <w:bottom w:val="outset" w:sz="6" w:space="0" w:color="auto"/>
              <w:right w:val="outset" w:sz="6" w:space="0" w:color="auto"/>
            </w:tcBorders>
            <w:vAlign w:val="center"/>
            <w:hideMark/>
          </w:tcPr>
          <w:p w:rsidR="00A13AFE" w:rsidRPr="004C57DF" w:rsidRDefault="00A13AFE" w:rsidP="00453353">
            <w:pPr>
              <w:rPr>
                <w:bCs/>
              </w:rPr>
            </w:pPr>
            <w:r w:rsidRPr="004C57DF">
              <w:rPr>
                <w:bCs/>
              </w:rPr>
              <w:t xml:space="preserve">El candidato autoriza a </w:t>
            </w:r>
            <w:r w:rsidR="004C57DF" w:rsidRPr="004C57DF">
              <w:rPr>
                <w:bCs/>
              </w:rPr>
              <w:t>SOTO OPTICO</w:t>
            </w:r>
            <w:r w:rsidRPr="004C57DF">
              <w:rPr>
                <w:bCs/>
              </w:rPr>
              <w:t xml:space="preserve"> a tratar los documentos que le remita, todo el contenido que sea directamente accesible a través de los buscadores de Internet, los perfiles que mantenga en redes sociales profesionales, los datos obtenidos en las pruebas de valoración y la información que proporcione en la entrevista de trabajo, con el objetivo de valorar su candidatura</w:t>
            </w:r>
          </w:p>
        </w:tc>
      </w:tr>
    </w:tbl>
    <w:p w:rsidR="00A13AFE" w:rsidRPr="004C57DF" w:rsidRDefault="00A13AFE" w:rsidP="001A2B7A">
      <w:pPr>
        <w:rPr>
          <w:bCs/>
        </w:rPr>
      </w:pPr>
    </w:p>
    <w:p w:rsidR="00CF533A" w:rsidRPr="004C57DF" w:rsidRDefault="00CF533A" w:rsidP="00CF533A">
      <w:pPr>
        <w:rPr>
          <w:b/>
          <w:bCs/>
          <w:i/>
        </w:rPr>
      </w:pPr>
      <w:r w:rsidRPr="004C57DF">
        <w:rPr>
          <w:b/>
          <w:bCs/>
          <w:i/>
        </w:rPr>
        <w:t>2.</w:t>
      </w:r>
      <w:r w:rsidR="00A13AFE" w:rsidRPr="004C57DF">
        <w:rPr>
          <w:b/>
          <w:bCs/>
          <w:i/>
        </w:rPr>
        <w:t>4</w:t>
      </w:r>
      <w:r w:rsidRPr="004C57DF">
        <w:rPr>
          <w:b/>
          <w:bCs/>
          <w:i/>
        </w:rPr>
        <w:t xml:space="preserve"> </w:t>
      </w:r>
      <w:r w:rsidR="00A13AFE" w:rsidRPr="004C57DF">
        <w:rPr>
          <w:b/>
          <w:bCs/>
          <w:i/>
        </w:rPr>
        <w:t>NAVEGACIÓN WEB (USO DE COOKIES)</w:t>
      </w:r>
    </w:p>
    <w:p w:rsidR="00CF533A" w:rsidRPr="004C57DF" w:rsidRDefault="00CF533A" w:rsidP="00CF533A">
      <w:r w:rsidRPr="004C57DF">
        <w:t>Por cookie se entiende cualquier tipo de archivo o dispositivo que se descarga en el terminal de un usuario con la capacidad de almacenar datos que podrán ser utilizados y recuperados por el prestador de servicios responsable de la instalación.</w:t>
      </w:r>
    </w:p>
    <w:p w:rsidR="00CF533A" w:rsidRPr="004C57DF" w:rsidRDefault="00CF533A" w:rsidP="00CF533A">
      <w:r w:rsidRPr="004C57DF">
        <w:t>Las cookies son necesarias para el funcionamiento de Internet, nos permiten una mejor navegación y usabilidad de nuestra web, posibilitando la identificación y resolución de posibles errores, y todo ello sin causar el menor perjuicio en el terminal del usuario.</w:t>
      </w:r>
    </w:p>
    <w:p w:rsidR="00CF533A" w:rsidRPr="004C57DF" w:rsidRDefault="00CF533A" w:rsidP="00CF533A">
      <w:r w:rsidRPr="004C57DF">
        <w:t xml:space="preserve">A través del presente Aviso, informamos a nuestros usuarios que </w:t>
      </w:r>
      <w:r w:rsidR="004C57DF" w:rsidRPr="004C57DF">
        <w:t>SOTO OPTICO</w:t>
      </w:r>
      <w:r w:rsidRPr="004C57DF">
        <w:t xml:space="preserve"> y utiliza en este sitio web (</w:t>
      </w:r>
      <w:r w:rsidR="004C57DF" w:rsidRPr="004C57DF">
        <w:t>www.sotone.es</w:t>
      </w:r>
      <w:r w:rsidRPr="004C57DF">
        <w:t>) las siguientes cookies que se detallan a continuación:</w:t>
      </w:r>
    </w:p>
    <w:p w:rsidR="00CF533A" w:rsidRPr="004C57DF" w:rsidRDefault="00CF533A" w:rsidP="00CF533A">
      <w:pPr>
        <w:numPr>
          <w:ilvl w:val="0"/>
          <w:numId w:val="5"/>
        </w:numPr>
      </w:pPr>
      <w:r w:rsidRPr="004C57DF">
        <w:t>Cookies estrictamente necesarias para la prestación de determinados servicios solicitados expresamente por el usuario: si se desactivan estas cookies, no podrá recibir correctamente nuestros contenidos y servicios; y</w:t>
      </w:r>
    </w:p>
    <w:p w:rsidR="00CF533A" w:rsidRPr="004C57DF" w:rsidRDefault="00CF533A" w:rsidP="00CF533A">
      <w:pPr>
        <w:numPr>
          <w:ilvl w:val="0"/>
          <w:numId w:val="5"/>
        </w:numPr>
      </w:pPr>
      <w:r w:rsidRPr="004C57DF">
        <w:t>Cookies analíticas (para el seguimiento y análisis estadístico del comportamiento del conjunto de los usuarios), si se desactivan estas cookies, el sitio web podrá seguir funcionando sin perjuicio de que la información captada por estas cookies sobre el uso de nuestra web y sobre el éxito de los anuncios mostrados en ella permite mejorar nuestros servicios.</w:t>
      </w:r>
    </w:p>
    <w:p w:rsidR="00CF533A" w:rsidRPr="004C57DF" w:rsidRDefault="00CF533A" w:rsidP="00CF533A">
      <w:r w:rsidRPr="004C57DF">
        <w:rPr>
          <w:b/>
          <w:bCs/>
        </w:rPr>
        <w:t xml:space="preserve">(*) DESACTIVACIÓN DE COOKIES. </w:t>
      </w:r>
      <w:r w:rsidRPr="004C57DF">
        <w:t>El usuario podrá -en cualquier momento- elegir qué cookies quiere que funcionen en este sitio web mediante: la configuración del navegador; por ejemplo:</w:t>
      </w:r>
    </w:p>
    <w:p w:rsidR="00CF533A" w:rsidRPr="004C57DF" w:rsidRDefault="00CF533A" w:rsidP="00CF533A">
      <w:pPr>
        <w:numPr>
          <w:ilvl w:val="0"/>
          <w:numId w:val="6"/>
        </w:numPr>
      </w:pPr>
      <w:proofErr w:type="spellStart"/>
      <w:r w:rsidRPr="004C57DF">
        <w:t>Chrome</w:t>
      </w:r>
      <w:proofErr w:type="spellEnd"/>
      <w:r w:rsidRPr="004C57DF">
        <w:t xml:space="preserve">, desde.: </w:t>
      </w:r>
      <w:hyperlink r:id="rId7" w:history="1">
        <w:r w:rsidRPr="004C57DF">
          <w:rPr>
            <w:rStyle w:val="Hipervnculo"/>
            <w:color w:val="auto"/>
          </w:rPr>
          <w:t>http://support.google.com/chrome/bin/answer.py?hl=es&amp;answer=95647</w:t>
        </w:r>
      </w:hyperlink>
    </w:p>
    <w:p w:rsidR="00CF533A" w:rsidRPr="004C57DF" w:rsidRDefault="00CF533A" w:rsidP="00CF533A">
      <w:pPr>
        <w:numPr>
          <w:ilvl w:val="0"/>
          <w:numId w:val="6"/>
        </w:numPr>
      </w:pPr>
      <w:r w:rsidRPr="004C57DF">
        <w:t xml:space="preserve">Explorer, desde </w:t>
      </w:r>
      <w:hyperlink r:id="rId8" w:history="1">
        <w:r w:rsidRPr="004C57DF">
          <w:rPr>
            <w:rStyle w:val="Hipervnculo"/>
            <w:color w:val="auto"/>
          </w:rPr>
          <w:t>http://windows.microsoft.com/es-es/windows7/how-to-manage-cookies-in-internet-explorer-9</w:t>
        </w:r>
      </w:hyperlink>
    </w:p>
    <w:p w:rsidR="00CF533A" w:rsidRPr="004C57DF" w:rsidRDefault="00CF533A" w:rsidP="00CF533A">
      <w:pPr>
        <w:numPr>
          <w:ilvl w:val="0"/>
          <w:numId w:val="6"/>
        </w:numPr>
      </w:pPr>
      <w:r w:rsidRPr="004C57DF">
        <w:t xml:space="preserve">Firefox, desde </w:t>
      </w:r>
      <w:hyperlink r:id="rId9" w:history="1">
        <w:r w:rsidRPr="004C57DF">
          <w:rPr>
            <w:rStyle w:val="Hipervnculo"/>
            <w:color w:val="auto"/>
          </w:rPr>
          <w:t>http://support.mozilla.org/es/kb/habilitar-y-deshabilitar-cookies-que-los-sitios-web</w:t>
        </w:r>
      </w:hyperlink>
    </w:p>
    <w:p w:rsidR="00CF533A" w:rsidRPr="004C57DF" w:rsidRDefault="00CF533A" w:rsidP="00CF533A">
      <w:pPr>
        <w:numPr>
          <w:ilvl w:val="0"/>
          <w:numId w:val="6"/>
        </w:numPr>
      </w:pPr>
      <w:r w:rsidRPr="004C57DF">
        <w:t xml:space="preserve">Safari, desde </w:t>
      </w:r>
      <w:hyperlink r:id="rId10" w:history="1">
        <w:r w:rsidRPr="004C57DF">
          <w:rPr>
            <w:rStyle w:val="Hipervnculo"/>
            <w:color w:val="auto"/>
          </w:rPr>
          <w:t>http://support.apple.com/kb/ph5042</w:t>
        </w:r>
      </w:hyperlink>
    </w:p>
    <w:p w:rsidR="00CF533A" w:rsidRPr="004C57DF" w:rsidRDefault="00CF533A" w:rsidP="00CF533A">
      <w:r w:rsidRPr="004C57DF">
        <w:t>No obstante, el usuario ha de saber que tras la desactivación de las cookies su navegación por nuestra web puede no ser óptima y algunas utilidades pueden no funcionar correctamente.</w:t>
      </w:r>
    </w:p>
    <w:p w:rsidR="00CF533A" w:rsidRPr="004C57DF" w:rsidRDefault="00CF533A" w:rsidP="00CF533A">
      <w:r w:rsidRPr="004C57DF">
        <w:rPr>
          <w:b/>
          <w:bCs/>
        </w:rPr>
        <w:lastRenderedPageBreak/>
        <w:t>Cookies de terceros.</w:t>
      </w:r>
      <w:r w:rsidRPr="004C57DF">
        <w:t xml:space="preserve"> En alguna página del Sitio Web se muestra contenido embebido o invocado a través del cual se pueden estar instalando cookies de terceros.</w:t>
      </w:r>
    </w:p>
    <w:p w:rsidR="00CF533A" w:rsidRPr="004C57DF" w:rsidRDefault="00CF533A" w:rsidP="00CF533A">
      <w:r w:rsidRPr="004C57DF">
        <w:rPr>
          <w:b/>
          <w:bCs/>
        </w:rPr>
        <w:t>Redes Sociales.</w:t>
      </w:r>
      <w:r w:rsidRPr="004C57DF">
        <w:t xml:space="preserve"> En otros sitios en los que </w:t>
      </w:r>
      <w:r w:rsidR="004C57DF" w:rsidRPr="004C57DF">
        <w:t>SOTO OPTICO</w:t>
      </w:r>
      <w:r w:rsidRPr="004C57DF">
        <w:t xml:space="preserve"> tiene página o perfil social se instalan cookies de terceros a todos sus visitantes, aunque no sean usuarios registrados en las correspondientes plataformas: </w:t>
      </w:r>
      <w:hyperlink r:id="rId11" w:history="1">
        <w:r w:rsidRPr="004C57DF">
          <w:rPr>
            <w:rStyle w:val="Hipervnculo"/>
            <w:color w:val="auto"/>
          </w:rPr>
          <w:t>Página de Cookies de Facebook</w:t>
        </w:r>
      </w:hyperlink>
      <w:r w:rsidRPr="004C57DF">
        <w:t xml:space="preserve">, </w:t>
      </w:r>
      <w:hyperlink r:id="rId12" w:history="1">
        <w:r w:rsidRPr="004C57DF">
          <w:rPr>
            <w:rStyle w:val="Hipervnculo"/>
            <w:color w:val="auto"/>
          </w:rPr>
          <w:t xml:space="preserve">Página de Privacidad de </w:t>
        </w:r>
        <w:proofErr w:type="spellStart"/>
        <w:r w:rsidRPr="004C57DF">
          <w:rPr>
            <w:rStyle w:val="Hipervnculo"/>
            <w:color w:val="auto"/>
          </w:rPr>
          <w:t>Twitter</w:t>
        </w:r>
        <w:proofErr w:type="spellEnd"/>
      </w:hyperlink>
      <w:r w:rsidRPr="004C57DF">
        <w:t xml:space="preserve">, </w:t>
      </w:r>
      <w:hyperlink r:id="rId13" w:history="1">
        <w:r w:rsidRPr="004C57DF">
          <w:rPr>
            <w:rStyle w:val="Hipervnculo"/>
            <w:color w:val="auto"/>
          </w:rPr>
          <w:t xml:space="preserve">Página de Cookies de </w:t>
        </w:r>
        <w:proofErr w:type="spellStart"/>
        <w:r w:rsidRPr="004C57DF">
          <w:rPr>
            <w:rStyle w:val="Hipervnculo"/>
            <w:color w:val="auto"/>
          </w:rPr>
          <w:t>LinkedIn</w:t>
        </w:r>
        <w:proofErr w:type="spellEnd"/>
      </w:hyperlink>
      <w:r w:rsidRPr="004C57DF">
        <w:t xml:space="preserve">, </w:t>
      </w:r>
      <w:hyperlink r:id="rId14" w:history="1">
        <w:r w:rsidRPr="004C57DF">
          <w:rPr>
            <w:rStyle w:val="Hipervnculo"/>
            <w:color w:val="auto"/>
          </w:rPr>
          <w:t>Página de Cookies de Google</w:t>
        </w:r>
      </w:hyperlink>
      <w:r w:rsidRPr="004C57DF">
        <w:t>.</w:t>
      </w:r>
    </w:p>
    <w:p w:rsidR="00CF533A" w:rsidRPr="004C57DF" w:rsidRDefault="00A13AFE" w:rsidP="00CF533A">
      <w:pPr>
        <w:rPr>
          <w:b/>
          <w:bCs/>
          <w:i/>
          <w:iCs/>
        </w:rPr>
      </w:pPr>
      <w:r w:rsidRPr="004C57DF">
        <w:rPr>
          <w:b/>
          <w:bCs/>
          <w:i/>
          <w:iCs/>
        </w:rPr>
        <w:t>2.5</w:t>
      </w:r>
      <w:r w:rsidR="00CF533A" w:rsidRPr="004C57DF">
        <w:rPr>
          <w:b/>
          <w:bCs/>
          <w:i/>
          <w:iCs/>
        </w:rPr>
        <w:t xml:space="preserve"> ENCARGADOS DEL TRATAMIENTO FUERA DEL UE</w:t>
      </w:r>
    </w:p>
    <w:p w:rsidR="00CF533A" w:rsidRPr="004C57DF" w:rsidRDefault="00B13ACC" w:rsidP="00CF533A">
      <w:r w:rsidRPr="004C57DF">
        <w:rPr>
          <w:bCs/>
        </w:rPr>
        <w:t>No está previsto le cesión de datos a países fuera de la UE</w:t>
      </w:r>
    </w:p>
    <w:p w:rsidR="00CF533A" w:rsidRPr="004C57DF" w:rsidRDefault="00A13AFE" w:rsidP="00CF533A">
      <w:pPr>
        <w:rPr>
          <w:b/>
          <w:bCs/>
          <w:i/>
          <w:iCs/>
        </w:rPr>
      </w:pPr>
      <w:r w:rsidRPr="004C57DF">
        <w:rPr>
          <w:b/>
          <w:bCs/>
          <w:i/>
          <w:iCs/>
        </w:rPr>
        <w:t>2.6</w:t>
      </w:r>
      <w:r w:rsidR="00CF533A" w:rsidRPr="004C57DF">
        <w:rPr>
          <w:b/>
          <w:bCs/>
          <w:i/>
          <w:iCs/>
        </w:rPr>
        <w:t xml:space="preserve"> CONFIDENCIALIDAD Y DESTRUCCIÓN DOCUMENTAL</w:t>
      </w:r>
    </w:p>
    <w:p w:rsidR="00CF533A" w:rsidRPr="004C57DF" w:rsidRDefault="00CF533A" w:rsidP="00CF533A">
      <w:r w:rsidRPr="004C57DF">
        <w:rPr>
          <w:b/>
          <w:bCs/>
        </w:rPr>
        <w:t>Secreto profesional.</w:t>
      </w:r>
      <w:r w:rsidRPr="004C57DF">
        <w:t xml:space="preserve"> </w:t>
      </w:r>
      <w:r w:rsidR="004C57DF" w:rsidRPr="004C57DF">
        <w:t>SOTO OPTICO</w:t>
      </w:r>
      <w:r w:rsidRPr="004C57DF">
        <w:t xml:space="preserve"> y los colaboradores que trabajan con nosotros y que tuvieran algún tipo de intervención en los servicios prestados al cliente, están comprometidos a no divulgar ni hacer uso de la información a la que hayan accedido por razón de su profesión. La información suministrada por el cliente tendrá, en todo caso, la consideración de confidencial, sin que pueda ser utilizada para otros fines que los relacionados con los servicios contratados a </w:t>
      </w:r>
      <w:r w:rsidR="004C57DF" w:rsidRPr="004C57DF">
        <w:t>SOTO OPTICO</w:t>
      </w:r>
    </w:p>
    <w:p w:rsidR="00CF533A" w:rsidRPr="004C57DF" w:rsidRDefault="004C57DF" w:rsidP="00CF533A">
      <w:r w:rsidRPr="004C57DF">
        <w:t>SOTO OPTICO</w:t>
      </w:r>
      <w:r w:rsidR="00CF533A" w:rsidRPr="004C57DF">
        <w:t xml:space="preserve"> se obliga a no divulgar ni revelar información sobre las pretensiones del cliente, los motivos del asesoramiento solicitado o la duración de su relación con este.</w:t>
      </w:r>
    </w:p>
    <w:p w:rsidR="00CF533A" w:rsidRPr="004C57DF" w:rsidRDefault="00CF533A" w:rsidP="00CF533A">
      <w:r w:rsidRPr="004C57DF">
        <w:rPr>
          <w:b/>
          <w:bCs/>
        </w:rPr>
        <w:t>Destrucción documental.</w:t>
      </w:r>
      <w:r w:rsidRPr="004C57DF">
        <w:t xml:space="preserve"> Con el objetivo de preservar y garantizar la confidencialidad, </w:t>
      </w:r>
      <w:r w:rsidR="004C57DF" w:rsidRPr="004C57DF">
        <w:t>SOTO OPTICO</w:t>
      </w:r>
      <w:r w:rsidRPr="004C57DF">
        <w:t xml:space="preserve"> se compromete a destruir toda la información confidencial a la que por razón de una prestación de servicios haya tenido acceso</w:t>
      </w:r>
      <w:r w:rsidR="00B13ACC" w:rsidRPr="004C57DF">
        <w:t xml:space="preserve"> cuando dejen de ser necesarios para la finalidad con la que se recabaron</w:t>
      </w:r>
      <w:r w:rsidRPr="004C57DF">
        <w:t xml:space="preserve">, salvo que exista una obligación legal para su conservación. Si el Cliente desea conservar el original o una copia de dicha información, deberá imprimirla o guardarla por sus propios medios o acudir a la sede de </w:t>
      </w:r>
      <w:r w:rsidR="004C57DF" w:rsidRPr="004C57DF">
        <w:t>SOTO OPTICO</w:t>
      </w:r>
      <w:r w:rsidRPr="004C57DF">
        <w:t xml:space="preserve"> para recogerla antes de su destrucción</w:t>
      </w:r>
    </w:p>
    <w:p w:rsidR="009B439D" w:rsidRPr="004C57DF" w:rsidRDefault="009B439D" w:rsidP="00CF533A"/>
    <w:sectPr w:rsidR="009B439D" w:rsidRPr="004C57DF" w:rsidSect="00B13ACC">
      <w:pgSz w:w="11906" w:h="16838"/>
      <w:pgMar w:top="993"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0BAF"/>
    <w:multiLevelType w:val="multilevel"/>
    <w:tmpl w:val="D8AC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E130D"/>
    <w:multiLevelType w:val="multilevel"/>
    <w:tmpl w:val="164CC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37D89"/>
    <w:multiLevelType w:val="multilevel"/>
    <w:tmpl w:val="868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44AB5"/>
    <w:multiLevelType w:val="multilevel"/>
    <w:tmpl w:val="8186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A1672"/>
    <w:multiLevelType w:val="multilevel"/>
    <w:tmpl w:val="9FC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C73B8"/>
    <w:multiLevelType w:val="multilevel"/>
    <w:tmpl w:val="648E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0B"/>
    <w:rsid w:val="000379ED"/>
    <w:rsid w:val="001A2B7A"/>
    <w:rsid w:val="00235E4A"/>
    <w:rsid w:val="00240C94"/>
    <w:rsid w:val="00297629"/>
    <w:rsid w:val="004C57DF"/>
    <w:rsid w:val="00516F93"/>
    <w:rsid w:val="005B35C8"/>
    <w:rsid w:val="00667C01"/>
    <w:rsid w:val="008669AE"/>
    <w:rsid w:val="009B439D"/>
    <w:rsid w:val="00A13AFE"/>
    <w:rsid w:val="00AB3C0B"/>
    <w:rsid w:val="00B13ACC"/>
    <w:rsid w:val="00B8249B"/>
    <w:rsid w:val="00CF533A"/>
    <w:rsid w:val="00D2361F"/>
    <w:rsid w:val="00DC0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5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5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56770">
      <w:bodyDiv w:val="1"/>
      <w:marLeft w:val="0"/>
      <w:marRight w:val="0"/>
      <w:marTop w:val="0"/>
      <w:marBottom w:val="0"/>
      <w:divBdr>
        <w:top w:val="none" w:sz="0" w:space="0" w:color="auto"/>
        <w:left w:val="none" w:sz="0" w:space="0" w:color="auto"/>
        <w:bottom w:val="none" w:sz="0" w:space="0" w:color="auto"/>
        <w:right w:val="none" w:sz="0" w:space="0" w:color="auto"/>
      </w:divBdr>
    </w:div>
    <w:div w:id="1321618882">
      <w:bodyDiv w:val="1"/>
      <w:marLeft w:val="0"/>
      <w:marRight w:val="0"/>
      <w:marTop w:val="0"/>
      <w:marBottom w:val="0"/>
      <w:divBdr>
        <w:top w:val="none" w:sz="0" w:space="0" w:color="auto"/>
        <w:left w:val="none" w:sz="0" w:space="0" w:color="auto"/>
        <w:bottom w:val="none" w:sz="0" w:space="0" w:color="auto"/>
        <w:right w:val="none" w:sz="0" w:space="0" w:color="auto"/>
      </w:divBdr>
    </w:div>
    <w:div w:id="19189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s-es/windows7/how-to-manage-cookies-in-internet-explorer-9" TargetMode="External"/><Relationship Id="rId13" Type="http://schemas.openxmlformats.org/officeDocument/2006/relationships/hyperlink" Target="http://www.linkedin.com/legal/cookie-policy?trk=hb_ft_cookie" TargetMode="External"/><Relationship Id="rId3" Type="http://schemas.microsoft.com/office/2007/relationships/stylesWithEffects" Target="stylesWithEffects.xml"/><Relationship Id="rId7" Type="http://schemas.openxmlformats.org/officeDocument/2006/relationships/hyperlink" Target="http://support.google.com/chrome/bin/answer.py?hl=es&amp;answer=95647" TargetMode="External"/><Relationship Id="rId12" Type="http://schemas.openxmlformats.org/officeDocument/2006/relationships/hyperlink" Target="https://twitter.com/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gpd.es/" TargetMode="External"/><Relationship Id="rId11" Type="http://schemas.openxmlformats.org/officeDocument/2006/relationships/hyperlink" Target="https://www.facebook.com/help/cook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pport.apple.com/kb/ph5042" TargetMode="External"/><Relationship Id="rId4" Type="http://schemas.openxmlformats.org/officeDocument/2006/relationships/settings" Target="settings.xml"/><Relationship Id="rId9" Type="http://schemas.openxmlformats.org/officeDocument/2006/relationships/hyperlink" Target="http://support.mozilla.org/es/kb/habilitar-y-deshabilitar-cookies-que-los-sitios-web" TargetMode="External"/><Relationship Id="rId14" Type="http://schemas.openxmlformats.org/officeDocument/2006/relationships/hyperlink" Target="http://www.google.com/intl/es/policies/technologies/typ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1562</Words>
  <Characters>8591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12</cp:revision>
  <dcterms:created xsi:type="dcterms:W3CDTF">2018-09-20T09:41:00Z</dcterms:created>
  <dcterms:modified xsi:type="dcterms:W3CDTF">2018-11-22T08:11:00Z</dcterms:modified>
</cp:coreProperties>
</file>